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360" w:lineRule="auto"/>
        <w:ind w:left="23" w:leftChars="11"/>
        <w:jc w:val="center"/>
        <w:textAlignment w:val="auto"/>
        <w:rPr>
          <w:rFonts w:ascii="仿宋_GB2312" w:eastAsia="仿宋_GB2312"/>
          <w:color w:val="000000"/>
          <w:sz w:val="32"/>
          <w:szCs w:val="32"/>
        </w:rPr>
      </w:pPr>
      <w:r>
        <w:rPr>
          <w:rFonts w:hint="eastAsia" w:ascii="宋体" w:hAnsi="宋体"/>
          <w:b/>
          <w:sz w:val="36"/>
          <w:szCs w:val="40"/>
          <w:lang w:eastAsia="zh-CN"/>
        </w:rPr>
        <w:t>温州市龙湾天河成森塑料制品加工厂年生产塑料制品30吨建设项目</w:t>
      </w:r>
      <w:r>
        <w:rPr>
          <w:rFonts w:hint="eastAsia" w:ascii="宋体" w:hAnsi="宋体"/>
          <w:b/>
          <w:sz w:val="36"/>
          <w:szCs w:val="40"/>
        </w:rPr>
        <w:t>竣工环境保护验收意见</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2021年5月18号，温州市龙湾天河成森塑料制品加工厂成立验收工作组，进行“温州市龙湾天河成森塑料制品加工厂年生产塑料制品30吨建设项目”竣工环境保护自行验收。验收工作组现场检查了项目生产情况和工程环保设施运行情况，审阅了相关材料,听取了有关单位的汇报,并对照《建设项目竣工环境保护验收暂行办法》，按照国家有关法律法规、建设项目竣工环境保护验收技术指南(污染影响类)、本项目环境影响报告表和审批部门审批决定等要求对本项目进行验收。</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根据有关法律法规、技术规范及环评批复文件，验收工作组经认真讨论后，形成意见如下：</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rPr>
        <w:t>一、工程建设基本情况</w:t>
      </w:r>
    </w:p>
    <w:p>
      <w:pPr>
        <w:keepNext w:val="0"/>
        <w:keepLines w:val="0"/>
        <w:pageBreakBefore w:val="0"/>
        <w:widowControl/>
        <w:kinsoku/>
        <w:wordWrap/>
        <w:overflowPunct/>
        <w:topLinePunct w:val="0"/>
        <w:autoSpaceDE/>
        <w:autoSpaceDN/>
        <w:bidi w:val="0"/>
        <w:adjustRightInd/>
        <w:snapToGrid w:val="0"/>
        <w:spacing w:line="360" w:lineRule="auto"/>
        <w:ind w:left="0" w:firstLine="560" w:firstLineChars="200"/>
        <w:textAlignment w:val="auto"/>
        <w:rPr>
          <w:rFonts w:hint="eastAsia" w:ascii="仿宋_GB2312" w:hAnsi="Times New Roman" w:eastAsia="仿宋_GB2312" w:cs="Times New Roman"/>
          <w:b w:val="0"/>
          <w:bCs/>
          <w:color w:val="000000"/>
          <w:sz w:val="28"/>
          <w:szCs w:val="28"/>
          <w:lang w:val="en-US" w:eastAsia="zh-CN"/>
        </w:rPr>
      </w:pPr>
      <w:r>
        <w:rPr>
          <w:rFonts w:hint="eastAsia" w:ascii="仿宋_GB2312" w:hAnsi="Times New Roman" w:eastAsia="仿宋_GB2312" w:cs="Times New Roman"/>
          <w:b w:val="0"/>
          <w:bCs/>
          <w:color w:val="000000"/>
          <w:sz w:val="28"/>
          <w:szCs w:val="28"/>
          <w:lang w:val="en-US" w:eastAsia="zh-CN"/>
        </w:rPr>
        <w:t>温州市龙湾天河成森塑料制品加工厂成立于2002年7月22日，位于温州经济技术开发区天河镇筑成村三甲街3-4号，使用面积42㎡,主要从事塑料制品制造、加工，设计年生产塑料制品30吨。员工数1人，一班制，一班9小时，年生产260天。</w:t>
      </w:r>
    </w:p>
    <w:p>
      <w:pPr>
        <w:pStyle w:val="10"/>
        <w:ind w:firstLine="560" w:firstLineChars="200"/>
        <w:rPr>
          <w:rFonts w:hint="default" w:ascii="仿宋_GB2312" w:hAnsi="Times New Roman" w:eastAsia="仿宋_GB2312" w:cs="Times New Roman"/>
          <w:b w:val="0"/>
          <w:bCs/>
          <w:color w:val="000000"/>
          <w:kern w:val="2"/>
          <w:sz w:val="28"/>
          <w:szCs w:val="28"/>
          <w:lang w:val="en-US" w:eastAsia="zh-CN" w:bidi="ar-SA"/>
        </w:rPr>
      </w:pPr>
      <w:r>
        <w:rPr>
          <w:rFonts w:hint="eastAsia" w:ascii="仿宋_GB2312" w:hAnsi="Times New Roman" w:eastAsia="仿宋_GB2312" w:cs="Times New Roman"/>
          <w:b w:val="0"/>
          <w:bCs/>
          <w:color w:val="000000"/>
          <w:kern w:val="2"/>
          <w:sz w:val="28"/>
          <w:szCs w:val="28"/>
          <w:lang w:val="en-US" w:eastAsia="zh-CN" w:bidi="ar-SA"/>
        </w:rPr>
        <w:t>企业于2020年6月委托浙江圣亚环保科技有限公司编制《温州市龙湾天河成森塑料制品加工厂年生产塑料制品30吨建设项目环境影响报告表》，已于2020年9月8日经温州经济技术开发区行政审批局审查审批，温开环改备（2020）1717号。项目设计生产能力为年生产塑料制品30吨，项目实施后，企业实际生产能力为年生产塑料制品30吨，基本与环评审批产能一致。</w:t>
      </w:r>
    </w:p>
    <w:p>
      <w:pPr>
        <w:keepNext w:val="0"/>
        <w:keepLines w:val="0"/>
        <w:pageBreakBefore w:val="0"/>
        <w:widowControl/>
        <w:kinsoku/>
        <w:wordWrap/>
        <w:overflowPunct/>
        <w:topLinePunct w:val="0"/>
        <w:autoSpaceDE/>
        <w:autoSpaceDN/>
        <w:bidi w:val="0"/>
        <w:adjustRightInd/>
        <w:snapToGrid w:val="0"/>
        <w:spacing w:line="360" w:lineRule="auto"/>
        <w:ind w:left="0" w:firstLine="562" w:firstLineChars="200"/>
        <w:textAlignment w:val="auto"/>
        <w:rPr>
          <w:rFonts w:hint="eastAsia" w:ascii="仿宋_GB2312" w:hAnsi="Times New Roman" w:eastAsia="仿宋_GB2312" w:cs="Times New Roman"/>
          <w:b/>
          <w:bCs w:val="0"/>
          <w:color w:val="000000"/>
          <w:sz w:val="28"/>
          <w:szCs w:val="28"/>
          <w:lang w:eastAsia="zh-CN"/>
        </w:rPr>
      </w:pPr>
      <w:r>
        <w:rPr>
          <w:rFonts w:hint="eastAsia" w:ascii="仿宋_GB2312" w:hAnsi="Times New Roman" w:eastAsia="仿宋_GB2312" w:cs="Times New Roman"/>
          <w:b/>
          <w:bCs w:val="0"/>
          <w:color w:val="000000"/>
          <w:sz w:val="28"/>
          <w:szCs w:val="28"/>
          <w:lang w:val="en-US" w:eastAsia="zh-CN"/>
        </w:rPr>
        <w:t>二、</w:t>
      </w:r>
      <w:r>
        <w:rPr>
          <w:rFonts w:hint="eastAsia" w:ascii="仿宋_GB2312" w:hAnsi="Times New Roman" w:eastAsia="仿宋_GB2312" w:cs="Times New Roman"/>
          <w:b/>
          <w:bCs w:val="0"/>
          <w:color w:val="000000"/>
          <w:sz w:val="28"/>
          <w:szCs w:val="28"/>
          <w:lang w:eastAsia="zh-CN"/>
        </w:rPr>
        <w:t>验收范围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562"/>
        <w:textAlignment w:val="auto"/>
        <w:rPr>
          <w:rFonts w:hint="eastAsia" w:ascii="仿宋" w:hAnsi="仿宋" w:eastAsia="仿宋" w:cs="仿宋"/>
          <w:color w:val="000000"/>
          <w:sz w:val="28"/>
          <w:szCs w:val="24"/>
          <w:lang w:eastAsia="zh-CN"/>
        </w:rPr>
      </w:pPr>
      <w:r>
        <w:rPr>
          <w:rFonts w:hint="eastAsia" w:ascii="仿宋" w:hAnsi="仿宋" w:eastAsia="仿宋" w:cs="仿宋"/>
          <w:color w:val="000000"/>
          <w:sz w:val="28"/>
          <w:szCs w:val="24"/>
          <w:lang w:eastAsia="zh-CN"/>
        </w:rPr>
        <w:t>本项目验收范围为整体性验收，验收内容为温州市龙湾天河成森塑料制品加工厂年生产塑料制品30吨建设项目。</w:t>
      </w:r>
    </w:p>
    <w:p>
      <w:pPr>
        <w:keepNext w:val="0"/>
        <w:keepLines w:val="0"/>
        <w:pageBreakBefore w:val="0"/>
        <w:kinsoku/>
        <w:wordWrap/>
        <w:overflowPunct/>
        <w:topLinePunct w:val="0"/>
        <w:bidi w:val="0"/>
        <w:snapToGrid w:val="0"/>
        <w:spacing w:line="360" w:lineRule="auto"/>
        <w:ind w:firstLine="562" w:firstLineChars="200"/>
        <w:textAlignment w:val="auto"/>
        <w:rPr>
          <w:rFonts w:hint="eastAsia" w:ascii="仿宋_GB2312" w:eastAsia="仿宋_GB2312"/>
          <w:b/>
          <w:color w:val="000000"/>
          <w:sz w:val="28"/>
          <w:szCs w:val="28"/>
        </w:rPr>
      </w:pPr>
      <w:r>
        <w:rPr>
          <w:rFonts w:hint="eastAsia" w:ascii="仿宋_GB2312" w:eastAsia="仿宋_GB2312"/>
          <w:b/>
          <w:color w:val="000000"/>
          <w:sz w:val="28"/>
          <w:szCs w:val="28"/>
          <w:lang w:val="en-US" w:eastAsia="zh-CN"/>
        </w:rPr>
        <w:t>三、</w:t>
      </w:r>
      <w:r>
        <w:rPr>
          <w:rFonts w:hint="eastAsia" w:ascii="仿宋_GB2312" w:eastAsia="仿宋_GB2312"/>
          <w:b/>
          <w:color w:val="000000"/>
          <w:sz w:val="28"/>
          <w:szCs w:val="28"/>
        </w:rPr>
        <w:t>工程变更情况</w:t>
      </w:r>
    </w:p>
    <w:p>
      <w:pPr>
        <w:keepNext w:val="0"/>
        <w:keepLines w:val="0"/>
        <w:pageBreakBefore w:val="0"/>
        <w:numPr>
          <w:ilvl w:val="0"/>
          <w:numId w:val="0"/>
        </w:numPr>
        <w:kinsoku/>
        <w:wordWrap/>
        <w:overflowPunct/>
        <w:topLinePunct w:val="0"/>
        <w:bidi w:val="0"/>
        <w:snapToGrid w:val="0"/>
        <w:spacing w:line="360" w:lineRule="auto"/>
        <w:ind w:firstLine="562"/>
        <w:textAlignment w:val="auto"/>
        <w:rPr>
          <w:rFonts w:hint="eastAsia" w:ascii="仿宋" w:hAnsi="仿宋" w:eastAsia="仿宋" w:cs="仿宋"/>
          <w:color w:val="000000"/>
          <w:sz w:val="28"/>
        </w:rPr>
      </w:pPr>
      <w:r>
        <w:rPr>
          <w:rFonts w:hint="eastAsia" w:ascii="仿宋" w:hAnsi="仿宋" w:eastAsia="仿宋" w:cs="仿宋"/>
          <w:color w:val="000000"/>
          <w:sz w:val="28"/>
        </w:rPr>
        <w:t>经现场调查确认，</w:t>
      </w:r>
      <w:r>
        <w:rPr>
          <w:rFonts w:hint="eastAsia" w:ascii="仿宋" w:hAnsi="仿宋" w:eastAsia="仿宋" w:cs="仿宋"/>
          <w:color w:val="000000"/>
          <w:sz w:val="28"/>
          <w:lang w:eastAsia="zh-CN"/>
        </w:rPr>
        <w:t>本项目</w:t>
      </w:r>
      <w:r>
        <w:rPr>
          <w:rFonts w:hint="eastAsia" w:ascii="仿宋" w:hAnsi="仿宋" w:eastAsia="仿宋" w:cs="仿宋"/>
          <w:color w:val="000000"/>
          <w:sz w:val="28"/>
          <w:szCs w:val="24"/>
        </w:rPr>
        <w:t>性质、规模、建设地点、生产工艺等</w:t>
      </w:r>
      <w:r>
        <w:rPr>
          <w:rFonts w:hint="eastAsia" w:ascii="仿宋" w:hAnsi="仿宋" w:eastAsia="仿宋" w:cs="仿宋"/>
          <w:color w:val="000000"/>
          <w:sz w:val="28"/>
          <w:lang w:eastAsia="zh-CN"/>
        </w:rPr>
        <w:t>实际</w:t>
      </w:r>
      <w:r>
        <w:rPr>
          <w:rFonts w:hint="eastAsia" w:ascii="仿宋" w:hAnsi="仿宋" w:eastAsia="仿宋" w:cs="仿宋"/>
          <w:color w:val="000000"/>
          <w:sz w:val="28"/>
        </w:rPr>
        <w:t>建设情况与环评内容</w:t>
      </w:r>
      <w:r>
        <w:rPr>
          <w:rFonts w:hint="eastAsia" w:ascii="仿宋" w:hAnsi="仿宋" w:eastAsia="仿宋" w:cs="仿宋"/>
          <w:color w:val="000000"/>
          <w:sz w:val="28"/>
          <w:lang w:eastAsia="zh-CN"/>
        </w:rPr>
        <w:t>基本</w:t>
      </w:r>
      <w:r>
        <w:rPr>
          <w:rFonts w:hint="eastAsia" w:ascii="仿宋" w:hAnsi="仿宋" w:eastAsia="仿宋" w:cs="仿宋"/>
          <w:color w:val="000000"/>
          <w:sz w:val="28"/>
        </w:rPr>
        <w:t>一致，无变动情况。</w:t>
      </w:r>
    </w:p>
    <w:p>
      <w:pPr>
        <w:keepNext w:val="0"/>
        <w:keepLines w:val="0"/>
        <w:pageBreakBefore w:val="0"/>
        <w:numPr>
          <w:ilvl w:val="0"/>
          <w:numId w:val="0"/>
        </w:numPr>
        <w:kinsoku/>
        <w:wordWrap/>
        <w:overflowPunct/>
        <w:topLinePunct w:val="0"/>
        <w:bidi w:val="0"/>
        <w:snapToGrid w:val="0"/>
        <w:spacing w:line="360" w:lineRule="auto"/>
        <w:textAlignment w:val="auto"/>
        <w:rPr>
          <w:rFonts w:ascii="仿宋_GB2312" w:eastAsia="仿宋_GB2312"/>
          <w:b/>
          <w:color w:val="000000"/>
          <w:sz w:val="28"/>
          <w:szCs w:val="28"/>
        </w:rPr>
      </w:pPr>
      <w:r>
        <w:rPr>
          <w:rFonts w:hint="eastAsia" w:ascii="仿宋_GB2312" w:eastAsia="仿宋_GB2312"/>
          <w:b/>
          <w:color w:val="000000"/>
          <w:sz w:val="28"/>
          <w:szCs w:val="28"/>
          <w:lang w:val="en-US" w:eastAsia="zh-CN"/>
        </w:rPr>
        <w:t xml:space="preserve">    四、</w:t>
      </w:r>
      <w:r>
        <w:rPr>
          <w:rFonts w:hint="eastAsia" w:ascii="仿宋_GB2312" w:eastAsia="仿宋_GB2312"/>
          <w:b/>
          <w:color w:val="000000"/>
          <w:sz w:val="28"/>
          <w:szCs w:val="28"/>
        </w:rPr>
        <w:t>环境保护设施落实情况</w:t>
      </w:r>
    </w:p>
    <w:p>
      <w:pPr>
        <w:keepNext w:val="0"/>
        <w:keepLines w:val="0"/>
        <w:pageBreakBefore w:val="0"/>
        <w:numPr>
          <w:numId w:val="0"/>
        </w:numPr>
        <w:kinsoku/>
        <w:wordWrap/>
        <w:overflowPunct/>
        <w:topLinePunct w:val="0"/>
        <w:bidi w:val="0"/>
        <w:snapToGrid w:val="0"/>
        <w:spacing w:line="360" w:lineRule="auto"/>
        <w:ind w:left="630" w:leftChars="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（一）废气 </w:t>
      </w:r>
    </w:p>
    <w:p>
      <w:pPr>
        <w:keepNext w:val="0"/>
        <w:keepLines w:val="0"/>
        <w:pageBreakBefore w:val="0"/>
        <w:numPr>
          <w:ilvl w:val="0"/>
          <w:numId w:val="0"/>
        </w:numPr>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本项目生产过程中产生的废气主要为下料粉尘和塑化废气。下料粉尘经集气罩收集，废气收集后通过排气筒引至15m高空排放。塑化废气产生量少，加强车间通风即可。</w:t>
      </w:r>
    </w:p>
    <w:p>
      <w:pPr>
        <w:keepNext w:val="0"/>
        <w:keepLines w:val="0"/>
        <w:pageBreakBefore w:val="0"/>
        <w:numPr>
          <w:ilvl w:val="0"/>
          <w:numId w:val="1"/>
        </w:numPr>
        <w:kinsoku/>
        <w:wordWrap/>
        <w:overflowPunct/>
        <w:topLinePunct w:val="0"/>
        <w:bidi w:val="0"/>
        <w:snapToGrid w:val="0"/>
        <w:spacing w:line="360" w:lineRule="auto"/>
        <w:ind w:left="-10" w:leftChars="0" w:firstLine="640" w:firstLineChars="0"/>
        <w:textAlignment w:val="auto"/>
        <w:rPr>
          <w:rFonts w:hint="eastAsia" w:ascii="仿宋_GB2312" w:eastAsia="仿宋_GB2312"/>
          <w:color w:val="000000"/>
          <w:sz w:val="28"/>
          <w:szCs w:val="28"/>
        </w:rPr>
      </w:pPr>
      <w:r>
        <w:rPr>
          <w:rFonts w:hint="eastAsia" w:ascii="仿宋_GB2312" w:eastAsia="仿宋_GB2312"/>
          <w:color w:val="000000"/>
          <w:sz w:val="28"/>
          <w:szCs w:val="28"/>
        </w:rPr>
        <w:t>噪声</w:t>
      </w:r>
    </w:p>
    <w:p>
      <w:pPr>
        <w:keepNext w:val="0"/>
        <w:keepLines w:val="0"/>
        <w:pageBreakBefore w:val="0"/>
        <w:tabs>
          <w:tab w:val="left" w:pos="757"/>
        </w:tabs>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eastAsia="zh-CN"/>
        </w:rPr>
        <w:t>通过</w:t>
      </w:r>
      <w:r>
        <w:rPr>
          <w:rFonts w:hint="eastAsia" w:ascii="仿宋_GB2312" w:eastAsia="仿宋_GB2312"/>
          <w:color w:val="000000"/>
          <w:sz w:val="28"/>
          <w:szCs w:val="28"/>
        </w:rPr>
        <w:t>合理布局</w:t>
      </w:r>
      <w:r>
        <w:rPr>
          <w:rFonts w:hint="eastAsia" w:ascii="仿宋_GB2312" w:eastAsia="仿宋_GB2312"/>
          <w:color w:val="000000"/>
          <w:sz w:val="28"/>
          <w:szCs w:val="28"/>
          <w:lang w:eastAsia="zh-CN"/>
        </w:rPr>
        <w:t>生产</w:t>
      </w:r>
      <w:r>
        <w:rPr>
          <w:rFonts w:hint="eastAsia" w:ascii="仿宋_GB2312" w:eastAsia="仿宋_GB2312"/>
          <w:color w:val="000000"/>
          <w:sz w:val="28"/>
          <w:szCs w:val="28"/>
        </w:rPr>
        <w:t>车间</w:t>
      </w:r>
      <w:r>
        <w:rPr>
          <w:rFonts w:hint="eastAsia" w:ascii="仿宋_GB2312" w:eastAsia="仿宋_GB2312"/>
          <w:color w:val="000000"/>
          <w:sz w:val="28"/>
          <w:szCs w:val="28"/>
          <w:lang w:eastAsia="zh-CN"/>
        </w:rPr>
        <w:t>，优先选用低噪声设备，加强设备的维护等措施措施减少噪声</w:t>
      </w:r>
      <w:r>
        <w:rPr>
          <w:rFonts w:hint="eastAsia" w:ascii="仿宋_GB2312" w:eastAsia="仿宋_GB2312"/>
          <w:color w:val="000000"/>
          <w:sz w:val="28"/>
          <w:szCs w:val="28"/>
        </w:rPr>
        <w:t>。</w:t>
      </w:r>
    </w:p>
    <w:p>
      <w:pPr>
        <w:keepNext w:val="0"/>
        <w:keepLines w:val="0"/>
        <w:pageBreakBefore w:val="0"/>
        <w:numPr>
          <w:ilvl w:val="0"/>
          <w:numId w:val="1"/>
        </w:numPr>
        <w:kinsoku/>
        <w:wordWrap/>
        <w:overflowPunct/>
        <w:topLinePunct w:val="0"/>
        <w:bidi w:val="0"/>
        <w:snapToGrid w:val="0"/>
        <w:spacing w:line="360" w:lineRule="auto"/>
        <w:ind w:left="-10" w:leftChars="0" w:firstLine="640" w:firstLineChars="0"/>
        <w:textAlignment w:val="auto"/>
        <w:rPr>
          <w:rFonts w:ascii="仿宋_GB2312" w:eastAsia="仿宋_GB2312"/>
          <w:color w:val="000000"/>
          <w:sz w:val="28"/>
          <w:szCs w:val="28"/>
        </w:rPr>
      </w:pPr>
      <w:r>
        <w:rPr>
          <w:rFonts w:hint="eastAsia" w:ascii="仿宋_GB2312" w:eastAsia="仿宋_GB2312"/>
          <w:color w:val="000000"/>
          <w:sz w:val="28"/>
          <w:szCs w:val="28"/>
        </w:rPr>
        <w:t>固体废弃物</w:t>
      </w:r>
    </w:p>
    <w:p>
      <w:pPr>
        <w:keepNext w:val="0"/>
        <w:keepLines w:val="0"/>
        <w:pageBreakBefore w:val="0"/>
        <w:tabs>
          <w:tab w:val="left" w:pos="757"/>
        </w:tabs>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项目产生的固废为边角料、废包装材料和生活垃圾。其中废包装材料、生活垃圾委托环卫部门清运；边角料回收利用或外售综合利用。</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lang w:eastAsia="zh-CN"/>
        </w:rPr>
        <w:t>五</w:t>
      </w:r>
      <w:r>
        <w:rPr>
          <w:rFonts w:hint="eastAsia" w:ascii="仿宋_GB2312" w:eastAsia="仿宋_GB2312"/>
          <w:b/>
          <w:color w:val="000000"/>
          <w:sz w:val="28"/>
          <w:szCs w:val="28"/>
        </w:rPr>
        <w:t>、</w:t>
      </w:r>
      <w:r>
        <w:rPr>
          <w:rFonts w:hint="eastAsia" w:ascii="仿宋" w:hAnsi="仿宋" w:eastAsia="仿宋" w:cs="仿宋"/>
          <w:b/>
          <w:sz w:val="28"/>
          <w:szCs w:val="28"/>
        </w:rPr>
        <w:t>环境保护设施调试效果和工程建设对环境的影响</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lang w:eastAsia="zh-CN"/>
        </w:rPr>
        <w:t>废气</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验收监测期间，温州市龙湾天河成森塑料制品加工厂处理设施出口检测的颗粒物、非甲烷总烃、苯系物（苯、甲苯、乙苯、苯乙烯、二甲苯）浓度最大值符合《合成树脂工业污染物排放标准》（GB31572-2015)中的大气污染物特别排放限值，厂界四周检测的非甲烷总烃无组织排放浓度最大值符合《挥发性有机物无组织排放控制标准》（GB37822-2019)大气污染物特别排放限值。</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auto"/>
          <w:sz w:val="28"/>
          <w:szCs w:val="28"/>
          <w:lang w:val="en-US" w:eastAsia="zh-CN"/>
        </w:rPr>
        <w:t>2、</w:t>
      </w:r>
      <w:r>
        <w:rPr>
          <w:rFonts w:hint="eastAsia" w:ascii="仿宋_GB2312" w:eastAsia="仿宋_GB2312"/>
          <w:color w:val="000000"/>
          <w:sz w:val="28"/>
          <w:szCs w:val="28"/>
        </w:rPr>
        <w:t>噪声</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在监测日工况条件下，温州市龙湾天河成森塑料制品加工厂项目各侧厂界噪声排放符合《工业企业厂界环境噪声排放标准》（GB12348-2008）中的2类标准。</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固废</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各类固废已妥善处置</w:t>
      </w:r>
      <w:r>
        <w:rPr>
          <w:rFonts w:hint="eastAsia" w:ascii="仿宋_GB2312" w:eastAsia="仿宋_GB2312"/>
          <w:color w:val="000000"/>
          <w:sz w:val="28"/>
          <w:szCs w:val="28"/>
        </w:rPr>
        <w:t>。</w:t>
      </w:r>
    </w:p>
    <w:p>
      <w:pPr>
        <w:keepNext w:val="0"/>
        <w:keepLines w:val="0"/>
        <w:pageBreakBefore w:val="0"/>
        <w:kinsoku/>
        <w:wordWrap/>
        <w:overflowPunct/>
        <w:topLinePunct w:val="0"/>
        <w:bidi w:val="0"/>
        <w:snapToGrid w:val="0"/>
        <w:spacing w:line="360" w:lineRule="auto"/>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、污染物总量控制</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最终排放量非甲烷总烃为0.00832t/a，</w:t>
      </w:r>
      <w:r>
        <w:rPr>
          <w:rFonts w:hint="eastAsia" w:ascii="仿宋_GB2312" w:eastAsia="仿宋_GB2312"/>
          <w:color w:val="000000"/>
          <w:sz w:val="28"/>
          <w:szCs w:val="28"/>
        </w:rPr>
        <w:t>符合该项目环评批复中的总量控制</w:t>
      </w:r>
      <w:r>
        <w:rPr>
          <w:rFonts w:hint="eastAsia" w:ascii="仿宋_GB2312" w:eastAsia="仿宋_GB2312"/>
          <w:color w:val="000000"/>
          <w:sz w:val="28"/>
          <w:szCs w:val="28"/>
          <w:lang w:eastAsia="zh-CN"/>
        </w:rPr>
        <w:t>：非甲烷总烃为0.00846t/a。</w:t>
      </w:r>
    </w:p>
    <w:p>
      <w:pPr>
        <w:keepNext w:val="0"/>
        <w:keepLines w:val="0"/>
        <w:pageBreakBefore w:val="0"/>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lang w:eastAsia="zh-CN"/>
        </w:rPr>
        <w:t>六</w:t>
      </w:r>
      <w:r>
        <w:rPr>
          <w:rFonts w:hint="eastAsia" w:ascii="仿宋_GB2312" w:eastAsia="仿宋_GB2312"/>
          <w:b/>
          <w:color w:val="000000"/>
          <w:sz w:val="28"/>
          <w:szCs w:val="28"/>
        </w:rPr>
        <w:t>、验收结论</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color w:val="000000"/>
          <w:sz w:val="28"/>
          <w:szCs w:val="28"/>
        </w:rPr>
      </w:pPr>
      <w:r>
        <w:rPr>
          <w:rFonts w:hint="eastAsia" w:ascii="仿宋_GB2312" w:eastAsia="仿宋_GB2312"/>
          <w:color w:val="000000"/>
          <w:sz w:val="28"/>
          <w:szCs w:val="28"/>
        </w:rPr>
        <w:t>经资料查阅和现场检查，</w:t>
      </w:r>
      <w:r>
        <w:rPr>
          <w:rFonts w:hint="eastAsia" w:ascii="仿宋_GB2312" w:eastAsia="仿宋_GB2312"/>
          <w:color w:val="000000"/>
          <w:sz w:val="28"/>
          <w:szCs w:val="28"/>
          <w:lang w:eastAsia="zh-CN"/>
        </w:rPr>
        <w:t>温州市龙湾天河成森塑料制品加工厂年生产塑料制品30吨建设项目</w:t>
      </w:r>
      <w:r>
        <w:rPr>
          <w:rFonts w:hint="eastAsia" w:ascii="仿宋_GB2312" w:eastAsia="仿宋_GB2312"/>
          <w:color w:val="000000"/>
          <w:sz w:val="28"/>
          <w:szCs w:val="28"/>
        </w:rPr>
        <w:t>环保手续齐备，技术资料基本齐全，环境保护设施已</w:t>
      </w:r>
      <w:r>
        <w:rPr>
          <w:rFonts w:hint="eastAsia" w:ascii="仿宋_GB2312" w:eastAsia="仿宋_GB2312"/>
          <w:color w:val="000000"/>
          <w:sz w:val="28"/>
          <w:szCs w:val="28"/>
          <w:lang w:val="en-US" w:eastAsia="zh-CN"/>
        </w:rPr>
        <w:t>基本</w:t>
      </w:r>
      <w:r>
        <w:rPr>
          <w:rFonts w:hint="eastAsia" w:ascii="仿宋_GB2312" w:eastAsia="仿宋_GB2312"/>
          <w:color w:val="000000"/>
          <w:sz w:val="28"/>
          <w:szCs w:val="28"/>
        </w:rPr>
        <w:t>按批准的环评文件及批复要求建成，</w:t>
      </w:r>
      <w:r>
        <w:rPr>
          <w:rFonts w:hint="eastAsia" w:ascii="仿宋_GB2312" w:eastAsia="仿宋_GB2312"/>
          <w:color w:val="000000"/>
          <w:sz w:val="28"/>
          <w:szCs w:val="28"/>
          <w:lang w:val="en-US" w:eastAsia="zh-CN"/>
        </w:rPr>
        <w:t>环保设施经查验合格，</w:t>
      </w:r>
      <w:r>
        <w:rPr>
          <w:rFonts w:hint="eastAsia" w:ascii="仿宋_GB2312" w:eastAsia="仿宋_GB2312"/>
          <w:color w:val="000000"/>
          <w:sz w:val="28"/>
          <w:szCs w:val="28"/>
        </w:rPr>
        <w:t>其防治污染能力</w:t>
      </w:r>
      <w:r>
        <w:rPr>
          <w:rFonts w:hint="eastAsia" w:ascii="仿宋_GB2312" w:eastAsia="仿宋_GB2312"/>
          <w:color w:val="000000"/>
          <w:sz w:val="28"/>
          <w:szCs w:val="28"/>
          <w:lang w:val="en-US" w:eastAsia="zh-CN"/>
        </w:rPr>
        <w:t>基本</w:t>
      </w:r>
      <w:r>
        <w:rPr>
          <w:rFonts w:hint="eastAsia" w:ascii="仿宋_GB2312" w:eastAsia="仿宋_GB2312"/>
          <w:color w:val="000000"/>
          <w:sz w:val="28"/>
          <w:szCs w:val="28"/>
        </w:rPr>
        <w:t>适应主体工程的需要。经审议，验收组同意通过该项目竣工环境保护设施自主验收。</w:t>
      </w:r>
    </w:p>
    <w:p>
      <w:pPr>
        <w:keepNext w:val="0"/>
        <w:keepLines w:val="0"/>
        <w:pageBreakBefore w:val="0"/>
        <w:tabs>
          <w:tab w:val="left" w:pos="720"/>
        </w:tabs>
        <w:kinsoku/>
        <w:wordWrap/>
        <w:overflowPunct/>
        <w:topLinePunct w:val="0"/>
        <w:bidi w:val="0"/>
        <w:snapToGrid w:val="0"/>
        <w:spacing w:line="360" w:lineRule="auto"/>
        <w:ind w:firstLine="562" w:firstLineChars="200"/>
        <w:textAlignment w:val="auto"/>
        <w:rPr>
          <w:rFonts w:ascii="仿宋_GB2312" w:eastAsia="仿宋_GB2312"/>
          <w:b/>
          <w:color w:val="000000"/>
          <w:sz w:val="28"/>
          <w:szCs w:val="28"/>
        </w:rPr>
      </w:pPr>
      <w:r>
        <w:rPr>
          <w:rFonts w:hint="eastAsia" w:ascii="仿宋_GB2312" w:eastAsia="仿宋_GB2312"/>
          <w:b/>
          <w:color w:val="000000"/>
          <w:sz w:val="28"/>
          <w:szCs w:val="28"/>
        </w:rPr>
        <w:t>六、后续要求</w:t>
      </w:r>
    </w:p>
    <w:p>
      <w:pPr>
        <w:keepNext w:val="0"/>
        <w:keepLines w:val="0"/>
        <w:pageBreakBefore w:val="0"/>
        <w:kinsoku/>
        <w:wordWrap/>
        <w:overflowPunct/>
        <w:topLinePunct w:val="0"/>
        <w:bidi w:val="0"/>
        <w:snapToGrid w:val="0"/>
        <w:spacing w:line="360" w:lineRule="auto"/>
        <w:ind w:firstLine="63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rPr>
        <w:t>1、依照有关验收技术规范，完善竣工验收监测报告相关内容及附件；及时公示企业环境信息和竣工验收材料。</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2、加强</w:t>
      </w:r>
      <w:r>
        <w:rPr>
          <w:rFonts w:hint="eastAsia" w:ascii="仿宋_GB2312" w:eastAsia="仿宋_GB2312"/>
          <w:color w:val="000000"/>
          <w:sz w:val="28"/>
          <w:szCs w:val="28"/>
          <w:lang w:val="en-US" w:eastAsia="zh-CN"/>
        </w:rPr>
        <w:t>污染治理</w:t>
      </w:r>
      <w:r>
        <w:rPr>
          <w:rFonts w:hint="eastAsia" w:ascii="仿宋_GB2312" w:eastAsia="仿宋_GB2312"/>
          <w:color w:val="000000"/>
          <w:sz w:val="28"/>
          <w:szCs w:val="28"/>
        </w:rPr>
        <w:t>设施</w:t>
      </w:r>
      <w:r>
        <w:rPr>
          <w:rFonts w:hint="eastAsia" w:ascii="仿宋_GB2312" w:eastAsia="仿宋_GB2312"/>
          <w:color w:val="000000"/>
          <w:sz w:val="28"/>
          <w:szCs w:val="28"/>
          <w:lang w:val="en-US" w:eastAsia="zh-CN"/>
        </w:rPr>
        <w:t>运行管理，及时</w:t>
      </w:r>
      <w:r>
        <w:rPr>
          <w:rFonts w:hint="eastAsia" w:ascii="仿宋_GB2312" w:eastAsia="仿宋_GB2312"/>
          <w:color w:val="000000"/>
          <w:sz w:val="28"/>
          <w:szCs w:val="28"/>
        </w:rPr>
        <w:t>清理</w:t>
      </w:r>
      <w:r>
        <w:rPr>
          <w:rFonts w:hint="eastAsia" w:ascii="仿宋_GB2312" w:eastAsia="仿宋_GB2312"/>
          <w:color w:val="000000"/>
          <w:sz w:val="28"/>
          <w:szCs w:val="28"/>
          <w:lang w:eastAsia="zh-CN"/>
        </w:rPr>
        <w:t>、</w:t>
      </w:r>
      <w:r>
        <w:rPr>
          <w:rFonts w:hint="eastAsia" w:ascii="仿宋_GB2312" w:eastAsia="仿宋_GB2312"/>
          <w:color w:val="000000"/>
          <w:sz w:val="28"/>
          <w:szCs w:val="28"/>
        </w:rPr>
        <w:t>维护，</w:t>
      </w:r>
      <w:r>
        <w:rPr>
          <w:rFonts w:hint="eastAsia" w:ascii="仿宋_GB2312" w:eastAsia="仿宋_GB2312"/>
          <w:color w:val="000000"/>
          <w:sz w:val="28"/>
          <w:szCs w:val="28"/>
          <w:lang w:val="en-US" w:eastAsia="zh-CN"/>
        </w:rPr>
        <w:t>确保污染物长期稳定达标。</w:t>
      </w:r>
    </w:p>
    <w:p>
      <w:pPr>
        <w:keepNext w:val="0"/>
        <w:keepLines w:val="0"/>
        <w:pageBreakBefore w:val="0"/>
        <w:kinsoku/>
        <w:wordWrap/>
        <w:overflowPunct/>
        <w:topLinePunct w:val="0"/>
        <w:bidi w:val="0"/>
        <w:snapToGrid w:val="0"/>
        <w:spacing w:line="360" w:lineRule="auto"/>
        <w:ind w:firstLine="630"/>
        <w:textAlignment w:val="auto"/>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完善废气收集系统，提高废气收集率，减少无组织废气排放。</w:t>
      </w:r>
      <w:r>
        <w:rPr>
          <w:rFonts w:hint="eastAsia" w:ascii="仿宋_GB2312" w:eastAsia="仿宋_GB2312"/>
          <w:color w:val="000000"/>
          <w:sz w:val="28"/>
          <w:szCs w:val="28"/>
          <w:lang w:val="en-US" w:eastAsia="zh-CN"/>
        </w:rPr>
        <w:t>完善环保标识和操作规程。</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一般固废不得露天堆放</w:t>
      </w:r>
      <w:r>
        <w:rPr>
          <w:rFonts w:hint="eastAsia" w:ascii="仿宋_GB2312" w:eastAsia="仿宋_GB2312"/>
          <w:color w:val="000000"/>
          <w:sz w:val="28"/>
          <w:szCs w:val="28"/>
          <w:lang w:eastAsia="zh-CN"/>
        </w:rPr>
        <w:t>，须</w:t>
      </w:r>
      <w:r>
        <w:rPr>
          <w:rFonts w:hint="eastAsia" w:ascii="仿宋_GB2312" w:eastAsia="仿宋_GB2312"/>
          <w:color w:val="000000"/>
          <w:sz w:val="28"/>
          <w:szCs w:val="28"/>
        </w:rPr>
        <w:t>做好防雨遮盖措施</w:t>
      </w:r>
      <w:r>
        <w:rPr>
          <w:rFonts w:hint="eastAsia" w:ascii="仿宋_GB2312" w:eastAsia="仿宋_GB2312"/>
          <w:color w:val="000000"/>
          <w:sz w:val="28"/>
          <w:szCs w:val="28"/>
          <w:lang w:eastAsia="zh-CN"/>
        </w:rPr>
        <w:t>；</w:t>
      </w:r>
      <w:r>
        <w:rPr>
          <w:rFonts w:hint="eastAsia" w:ascii="仿宋_GB2312" w:eastAsia="仿宋_GB2312"/>
          <w:color w:val="000000"/>
          <w:sz w:val="28"/>
          <w:szCs w:val="28"/>
        </w:rPr>
        <w:t>进一步加强各种固体废物的管理，建立健全管理</w:t>
      </w:r>
      <w:bookmarkStart w:id="0" w:name="_GoBack"/>
      <w:bookmarkEnd w:id="0"/>
      <w:r>
        <w:rPr>
          <w:rFonts w:hint="eastAsia" w:ascii="仿宋_GB2312" w:eastAsia="仿宋_GB2312"/>
          <w:color w:val="000000"/>
          <w:sz w:val="28"/>
          <w:szCs w:val="28"/>
        </w:rPr>
        <w:t>台帐和相应制度</w:t>
      </w:r>
      <w:r>
        <w:rPr>
          <w:rFonts w:hint="eastAsia" w:ascii="仿宋_GB2312" w:eastAsia="仿宋_GB2312"/>
          <w:color w:val="000000"/>
          <w:sz w:val="28"/>
          <w:szCs w:val="28"/>
          <w:lang w:eastAsia="zh-CN"/>
        </w:rPr>
        <w:t>。</w:t>
      </w:r>
    </w:p>
    <w:p>
      <w:pPr>
        <w:keepNext w:val="0"/>
        <w:keepLines w:val="0"/>
        <w:pageBreakBefore w:val="0"/>
        <w:kinsoku/>
        <w:wordWrap/>
        <w:overflowPunct/>
        <w:topLinePunct w:val="0"/>
        <w:bidi w:val="0"/>
        <w:snapToGrid w:val="0"/>
        <w:spacing w:line="360" w:lineRule="auto"/>
        <w:ind w:firstLine="630"/>
        <w:textAlignment w:val="auto"/>
        <w:rPr>
          <w:rFonts w:hint="eastAsia" w:ascii="仿宋_GB2312" w:eastAsia="仿宋_GB2312"/>
          <w:color w:val="000000"/>
          <w:sz w:val="28"/>
          <w:szCs w:val="28"/>
        </w:rPr>
      </w:pPr>
      <w:r>
        <w:rPr>
          <w:rFonts w:hint="eastAsia" w:ascii="仿宋_GB2312" w:hAnsi="Times New Roman" w:eastAsia="仿宋_GB2312"/>
          <w:b w:val="0"/>
          <w:bCs w:val="0"/>
          <w:color w:val="000000"/>
          <w:sz w:val="28"/>
          <w:szCs w:val="28"/>
          <w:lang w:val="en-US" w:eastAsia="zh-CN"/>
        </w:rPr>
        <w:t>5、</w:t>
      </w:r>
      <w:r>
        <w:rPr>
          <w:rFonts w:hint="eastAsia" w:ascii="仿宋_GB2312" w:eastAsia="仿宋_GB2312"/>
          <w:color w:val="000000"/>
          <w:sz w:val="28"/>
          <w:szCs w:val="28"/>
          <w:lang w:val="en-US" w:eastAsia="zh-CN"/>
        </w:rPr>
        <w:t>确保车间环境整洁；</w:t>
      </w:r>
      <w:r>
        <w:rPr>
          <w:rFonts w:hint="eastAsia" w:ascii="仿宋_GB2312" w:eastAsia="仿宋_GB2312"/>
          <w:color w:val="000000"/>
          <w:sz w:val="28"/>
          <w:szCs w:val="28"/>
          <w:lang w:val="zh-TW" w:eastAsia="zh-TW"/>
        </w:rPr>
        <w:t>完善各类环保管理制度，环保专人负责管理，将责任落实到人</w:t>
      </w:r>
      <w:r>
        <w:rPr>
          <w:rFonts w:hint="eastAsia" w:ascii="仿宋_GB2312" w:eastAsia="仿宋_GB2312"/>
          <w:color w:val="000000"/>
          <w:sz w:val="28"/>
          <w:szCs w:val="28"/>
        </w:rPr>
        <w:t>。</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r>
        <w:rPr>
          <w:rFonts w:ascii="仿宋_GB2312" w:eastAsia="仿宋_GB2312"/>
          <w:b/>
          <w:bCs/>
          <w:sz w:val="28"/>
          <w:szCs w:val="28"/>
        </w:rPr>
        <w:t>七</w:t>
      </w:r>
      <w:r>
        <w:rPr>
          <w:rFonts w:hint="eastAsia" w:ascii="仿宋_GB2312" w:eastAsia="仿宋_GB2312"/>
          <w:b/>
          <w:bCs/>
          <w:sz w:val="28"/>
          <w:szCs w:val="28"/>
        </w:rPr>
        <w:t>、</w:t>
      </w:r>
      <w:r>
        <w:rPr>
          <w:rFonts w:ascii="仿宋_GB2312" w:eastAsia="仿宋_GB2312"/>
          <w:b/>
          <w:bCs/>
          <w:sz w:val="28"/>
          <w:szCs w:val="28"/>
        </w:rPr>
        <w:t>验收人员信息</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color w:val="000000"/>
          <w:sz w:val="28"/>
          <w:szCs w:val="28"/>
        </w:rPr>
      </w:pPr>
      <w:r>
        <w:rPr>
          <w:rFonts w:hint="eastAsia" w:ascii="仿宋_GB2312" w:eastAsia="仿宋_GB2312"/>
          <w:color w:val="000000"/>
          <w:sz w:val="28"/>
          <w:szCs w:val="28"/>
        </w:rPr>
        <w:t>验收人员信息详见签到单。</w:t>
      </w:r>
    </w:p>
    <w:p>
      <w:pPr>
        <w:keepNext w:val="0"/>
        <w:keepLines w:val="0"/>
        <w:pageBreakBefore w:val="0"/>
        <w:kinsoku/>
        <w:wordWrap/>
        <w:overflowPunct/>
        <w:topLinePunct w:val="0"/>
        <w:bidi w:val="0"/>
        <w:snapToGrid w:val="0"/>
        <w:spacing w:line="360" w:lineRule="auto"/>
        <w:ind w:firstLine="630"/>
        <w:textAlignment w:val="auto"/>
        <w:rPr>
          <w:rFonts w:ascii="仿宋_GB2312" w:eastAsia="仿宋_GB2312"/>
          <w:b/>
          <w:bCs/>
          <w:sz w:val="28"/>
          <w:szCs w:val="28"/>
        </w:rPr>
      </w:pPr>
      <w:r>
        <w:rPr>
          <w:rFonts w:hint="eastAsia" w:ascii="仿宋_GB2312" w:eastAsia="仿宋_GB2312"/>
          <w:b/>
          <w:bCs/>
          <w:sz w:val="28"/>
          <w:szCs w:val="28"/>
        </w:rPr>
        <w:t>验收组成员签字：</w:t>
      </w:r>
    </w:p>
    <w:p>
      <w:pPr>
        <w:keepNext w:val="0"/>
        <w:keepLines w:val="0"/>
        <w:pageBreakBefore w:val="0"/>
        <w:tabs>
          <w:tab w:val="left" w:pos="3206"/>
        </w:tabs>
        <w:kinsoku/>
        <w:wordWrap/>
        <w:overflowPunct/>
        <w:topLinePunct w:val="0"/>
        <w:bidi w:val="0"/>
        <w:snapToGrid w:val="0"/>
        <w:spacing w:line="360" w:lineRule="auto"/>
        <w:ind w:firstLine="630"/>
        <w:textAlignment w:val="auto"/>
        <w:rPr>
          <w:rFonts w:ascii="仿宋_GB2312" w:eastAsia="仿宋_GB2312"/>
          <w:sz w:val="28"/>
          <w:szCs w:val="28"/>
        </w:rPr>
      </w:pPr>
      <w:r>
        <w:rPr>
          <w:rFonts w:ascii="仿宋_GB2312" w:eastAsia="仿宋_GB2312"/>
          <w:sz w:val="28"/>
          <w:szCs w:val="28"/>
        </w:rPr>
        <w:tab/>
      </w: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pStyle w:val="10"/>
        <w:rPr>
          <w:rFonts w:ascii="仿宋_GB2312" w:eastAsia="仿宋_GB2312"/>
          <w:b/>
          <w:bCs/>
          <w:color w:val="000000"/>
          <w:sz w:val="30"/>
          <w:szCs w:val="30"/>
        </w:rPr>
      </w:pPr>
    </w:p>
    <w:p>
      <w:pPr>
        <w:pStyle w:val="10"/>
        <w:rPr>
          <w:rFonts w:ascii="仿宋_GB2312" w:eastAsia="仿宋_GB2312"/>
          <w:b/>
          <w:bCs/>
          <w:color w:val="000000"/>
          <w:sz w:val="30"/>
          <w:szCs w:val="30"/>
        </w:rPr>
      </w:pPr>
    </w:p>
    <w:p>
      <w:pPr>
        <w:pStyle w:val="10"/>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both"/>
        <w:textAlignment w:val="auto"/>
        <w:rPr>
          <w:rFonts w:ascii="仿宋_GB2312" w:eastAsia="仿宋_GB2312"/>
          <w:b/>
          <w:bCs/>
          <w:color w:val="000000"/>
          <w:sz w:val="30"/>
          <w:szCs w:val="30"/>
        </w:rPr>
      </w:pPr>
    </w:p>
    <w:p>
      <w:pPr>
        <w:keepNext w:val="0"/>
        <w:keepLines w:val="0"/>
        <w:pageBreakBefore w:val="0"/>
        <w:kinsoku/>
        <w:wordWrap/>
        <w:overflowPunct/>
        <w:topLinePunct w:val="0"/>
        <w:bidi w:val="0"/>
        <w:snapToGrid w:val="0"/>
        <w:spacing w:line="360" w:lineRule="auto"/>
        <w:jc w:val="left"/>
        <w:textAlignment w:val="auto"/>
        <w:rPr>
          <w:rFonts w:hint="eastAsia" w:ascii="仿宋_GB2312" w:eastAsia="仿宋_GB2312"/>
          <w:b/>
          <w:bCs/>
          <w:color w:val="000000"/>
          <w:sz w:val="30"/>
          <w:szCs w:val="30"/>
          <w:lang w:eastAsia="zh-CN"/>
        </w:rPr>
      </w:pPr>
      <w:r>
        <w:rPr>
          <w:rFonts w:hint="eastAsia" w:ascii="仿宋_GB2312" w:eastAsia="仿宋_GB2312"/>
          <w:b/>
          <w:bCs/>
          <w:color w:val="000000"/>
          <w:sz w:val="30"/>
          <w:szCs w:val="30"/>
          <w:lang w:val="en-US" w:eastAsia="zh-CN"/>
        </w:rPr>
        <w:t xml:space="preserve">                        温州市龙湾天河成森塑料制品加工厂</w:t>
      </w:r>
    </w:p>
    <w:p>
      <w:pPr>
        <w:keepNext w:val="0"/>
        <w:keepLines w:val="0"/>
        <w:pageBreakBefore w:val="0"/>
        <w:kinsoku/>
        <w:wordWrap/>
        <w:overflowPunct/>
        <w:topLinePunct w:val="0"/>
        <w:bidi w:val="0"/>
        <w:snapToGrid w:val="0"/>
        <w:spacing w:line="360" w:lineRule="auto"/>
        <w:ind w:firstLine="5421" w:firstLineChars="1800"/>
        <w:jc w:val="both"/>
        <w:textAlignment w:val="auto"/>
        <w:rPr>
          <w:rFonts w:hint="eastAsia" w:ascii="仿宋_GB2312" w:eastAsia="仿宋_GB2312"/>
          <w:b/>
          <w:bCs/>
          <w:color w:val="000000"/>
          <w:sz w:val="30"/>
          <w:szCs w:val="30"/>
        </w:rPr>
        <w:sectPr>
          <w:footerReference r:id="rId3" w:type="default"/>
          <w:pgSz w:w="11906" w:h="16838"/>
          <w:pgMar w:top="1440" w:right="1689" w:bottom="1440" w:left="1689" w:header="851" w:footer="992" w:gutter="0"/>
          <w:cols w:space="0" w:num="1"/>
          <w:rtlGutter w:val="0"/>
          <w:docGrid w:type="lines" w:linePitch="312" w:charSpace="0"/>
        </w:sectPr>
      </w:pPr>
      <w:r>
        <w:rPr>
          <w:rFonts w:hint="eastAsia" w:ascii="仿宋_GB2312" w:eastAsia="仿宋_GB2312"/>
          <w:b/>
          <w:bCs/>
          <w:color w:val="000000"/>
          <w:sz w:val="30"/>
          <w:szCs w:val="30"/>
        </w:rPr>
        <w:t>20</w:t>
      </w:r>
      <w:r>
        <w:rPr>
          <w:rFonts w:hint="eastAsia" w:ascii="仿宋_GB2312" w:eastAsia="仿宋_GB2312"/>
          <w:b/>
          <w:bCs/>
          <w:color w:val="000000"/>
          <w:sz w:val="30"/>
          <w:szCs w:val="30"/>
          <w:lang w:val="en-US" w:eastAsia="zh-CN"/>
        </w:rPr>
        <w:t>21</w:t>
      </w:r>
      <w:r>
        <w:rPr>
          <w:rFonts w:hint="eastAsia" w:ascii="仿宋_GB2312" w:eastAsia="仿宋_GB2312"/>
          <w:b/>
          <w:bCs/>
          <w:color w:val="000000"/>
          <w:sz w:val="30"/>
          <w:szCs w:val="30"/>
        </w:rPr>
        <w:t>年</w:t>
      </w:r>
      <w:r>
        <w:rPr>
          <w:rFonts w:hint="eastAsia" w:ascii="仿宋_GB2312" w:eastAsia="仿宋_GB2312"/>
          <w:b/>
          <w:bCs/>
          <w:color w:val="000000"/>
          <w:sz w:val="30"/>
          <w:szCs w:val="30"/>
          <w:lang w:val="en-US" w:eastAsia="zh-CN"/>
        </w:rPr>
        <w:t>5</w:t>
      </w:r>
      <w:r>
        <w:rPr>
          <w:rFonts w:hint="eastAsia" w:ascii="仿宋_GB2312" w:eastAsia="仿宋_GB2312"/>
          <w:b/>
          <w:bCs/>
          <w:color w:val="000000"/>
          <w:sz w:val="30"/>
          <w:szCs w:val="30"/>
        </w:rPr>
        <w:t>月</w:t>
      </w:r>
      <w:r>
        <w:rPr>
          <w:rFonts w:hint="eastAsia" w:ascii="仿宋_GB2312" w:eastAsia="仿宋_GB2312"/>
          <w:b/>
          <w:bCs/>
          <w:color w:val="000000"/>
          <w:sz w:val="30"/>
          <w:szCs w:val="30"/>
          <w:lang w:val="en-US" w:eastAsia="zh-CN"/>
        </w:rPr>
        <w:t>18</w:t>
      </w:r>
      <w:r>
        <w:rPr>
          <w:rFonts w:hint="eastAsia" w:ascii="仿宋_GB2312" w:eastAsia="仿宋_GB2312"/>
          <w:b/>
          <w:bCs/>
          <w:color w:val="000000"/>
          <w:sz w:val="30"/>
          <w:szCs w:val="30"/>
        </w:rPr>
        <w:t>日</w:t>
      </w: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color w:val="000000"/>
          <w:sz w:val="28"/>
          <w:szCs w:val="28"/>
          <w:lang w:val="en-US"/>
        </w:rPr>
      </w:pPr>
      <w:r>
        <w:rPr>
          <w:rFonts w:hint="eastAsia" w:ascii="仿宋" w:hAnsi="仿宋" w:eastAsia="仿宋"/>
          <w:b/>
          <w:sz w:val="28"/>
          <w:szCs w:val="28"/>
        </w:rPr>
        <w:t>2021年</w:t>
      </w:r>
      <w:r>
        <w:rPr>
          <w:rFonts w:hint="eastAsia" w:ascii="仿宋" w:hAnsi="仿宋" w:eastAsia="仿宋"/>
          <w:b/>
          <w:sz w:val="28"/>
          <w:szCs w:val="28"/>
          <w:lang w:val="en-US" w:eastAsia="zh-CN"/>
        </w:rPr>
        <w:t>5</w:t>
      </w:r>
      <w:r>
        <w:rPr>
          <w:rFonts w:hint="eastAsia" w:ascii="仿宋" w:hAnsi="仿宋" w:eastAsia="仿宋"/>
          <w:b/>
          <w:sz w:val="28"/>
          <w:szCs w:val="28"/>
        </w:rPr>
        <w:t>月</w:t>
      </w:r>
      <w:r>
        <w:rPr>
          <w:rFonts w:hint="eastAsia" w:ascii="仿宋" w:hAnsi="仿宋" w:eastAsia="仿宋"/>
          <w:b/>
          <w:sz w:val="28"/>
          <w:szCs w:val="28"/>
          <w:lang w:val="en-US" w:eastAsia="zh-CN"/>
        </w:rPr>
        <w:t>18</w:t>
      </w:r>
      <w:r>
        <w:rPr>
          <w:rFonts w:hint="eastAsia" w:ascii="仿宋" w:hAnsi="仿宋" w:eastAsia="仿宋"/>
          <w:b/>
          <w:sz w:val="28"/>
          <w:szCs w:val="28"/>
        </w:rPr>
        <w:t>日</w:t>
      </w:r>
      <w:r>
        <w:rPr>
          <w:rFonts w:hint="eastAsia" w:ascii="宋体" w:hAnsi="宋体" w:eastAsia="宋体" w:cs="宋体"/>
          <w:b/>
          <w:bCs/>
          <w:color w:val="000000"/>
          <w:kern w:val="2"/>
          <w:sz w:val="28"/>
          <w:szCs w:val="28"/>
          <w:lang w:val="en-US" w:eastAsia="zh-CN" w:bidi="ar"/>
        </w:rPr>
        <w:t>会议签到表</w:t>
      </w:r>
    </w:p>
    <w:p>
      <w:pPr>
        <w:pStyle w:val="10"/>
        <w:widowControl/>
        <w:rPr>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9"/>
        <w:gridCol w:w="1425"/>
        <w:gridCol w:w="232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项目名称</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温州市龙湾天河成森塑料制品加工厂年生产塑料制品30吨</w:t>
            </w:r>
          </w:p>
          <w:p>
            <w:pPr>
              <w:pStyle w:val="10"/>
              <w:widowControl/>
              <w:jc w:val="center"/>
              <w:rPr>
                <w:rFonts w:hint="eastAsia" w:eastAsia="宋体"/>
                <w:lang w:eastAsia="zh-CN"/>
              </w:rPr>
            </w:pPr>
            <w:r>
              <w:rPr>
                <w:rFonts w:hint="eastAsia" w:ascii="宋体" w:hAnsi="宋体" w:cs="宋体"/>
                <w:color w:val="000000"/>
                <w:kern w:val="0"/>
                <w:sz w:val="24"/>
                <w:szCs w:val="24"/>
                <w:lang w:val="en-US" w:eastAsia="zh-CN" w:bidi="ar"/>
              </w:rPr>
              <w:t>建设项目</w:t>
            </w:r>
            <w:r>
              <w:rPr>
                <w:rFonts w:hint="eastAsia"/>
                <w:lang w:eastAsia="zh-CN"/>
              </w:rPr>
              <w:t>环境保护竣工验收会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会议地点</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rPr>
                <w:rFonts w:hint="eastAsia" w:eastAsia="宋体"/>
                <w:lang w:val="en-US" w:eastAsia="zh-CN"/>
              </w:rPr>
            </w:pPr>
            <w:r>
              <w:rPr>
                <w:rFonts w:hint="eastAsia"/>
                <w:lang w:val="en-US" w:eastAsia="zh-CN"/>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会议时间</w:t>
            </w:r>
          </w:p>
        </w:tc>
        <w:tc>
          <w:tcPr>
            <w:tcW w:w="71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rPr>
                <w:rFonts w:hint="default" w:eastAsia="宋体"/>
                <w:lang w:val="en-US" w:eastAsia="zh-CN"/>
              </w:rPr>
            </w:pPr>
            <w:r>
              <w:rPr>
                <w:rFonts w:hint="eastAsia"/>
                <w:lang w:val="en-US" w:eastAsia="zh-CN"/>
              </w:rPr>
              <w:t>2021年5月18日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参加人员</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姓名</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单位</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职务</w:t>
            </w:r>
            <w:r>
              <w:rPr>
                <w:lang w:val="en-US"/>
              </w:rPr>
              <w:t>/</w:t>
            </w:r>
            <w:r>
              <w:t>职称</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pPr>
            <w: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r>
              <w:rPr>
                <w:rFonts w:hint="eastAsia" w:ascii="宋体" w:hAnsi="宋体" w:cs="宋体"/>
                <w:color w:val="000000"/>
                <w:kern w:val="0"/>
                <w:sz w:val="24"/>
                <w:szCs w:val="24"/>
                <w:lang w:val="en-US" w:eastAsia="zh-CN" w:bidi="ar"/>
              </w:rPr>
              <w:t>温州市龙湾天河成森塑料制品加工厂</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c>
          <w:tcPr>
            <w:tcW w:w="1705" w:type="dxa"/>
            <w:tcBorders>
              <w:top w:val="single" w:color="auto" w:sz="4" w:space="0"/>
              <w:left w:val="single" w:color="auto" w:sz="4" w:space="0"/>
              <w:bottom w:val="single" w:color="auto" w:sz="4" w:space="0"/>
              <w:right w:val="single" w:color="auto" w:sz="4" w:space="0"/>
            </w:tcBorders>
            <w:shd w:val="clear" w:color="auto" w:fill="auto"/>
            <w:vAlign w:val="top"/>
          </w:tcPr>
          <w:p>
            <w:pPr>
              <w:pStyle w:val="10"/>
              <w:widowControl/>
              <w:rPr>
                <w:lang w:val="en-US"/>
              </w:rPr>
            </w:pPr>
          </w:p>
        </w:tc>
      </w:tr>
    </w:tbl>
    <w:p>
      <w:pPr>
        <w:pStyle w:val="10"/>
        <w:widowControl/>
        <w:rPr>
          <w:lang w:val="en-US"/>
        </w:rPr>
      </w:pPr>
    </w:p>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DC3A6"/>
    <w:multiLevelType w:val="singleLevel"/>
    <w:tmpl w:val="59DDC3A6"/>
    <w:lvl w:ilvl="0" w:tentative="0">
      <w:start w:val="2"/>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78"/>
    <w:rsid w:val="000066B0"/>
    <w:rsid w:val="00006DE4"/>
    <w:rsid w:val="00026921"/>
    <w:rsid w:val="0004241D"/>
    <w:rsid w:val="000859B6"/>
    <w:rsid w:val="00086888"/>
    <w:rsid w:val="00091127"/>
    <w:rsid w:val="00092BE5"/>
    <w:rsid w:val="000A55A8"/>
    <w:rsid w:val="000D3625"/>
    <w:rsid w:val="001010D5"/>
    <w:rsid w:val="00101B93"/>
    <w:rsid w:val="00113B1A"/>
    <w:rsid w:val="00135A5E"/>
    <w:rsid w:val="00142BC4"/>
    <w:rsid w:val="0018018D"/>
    <w:rsid w:val="001F1BB7"/>
    <w:rsid w:val="002115A6"/>
    <w:rsid w:val="00301832"/>
    <w:rsid w:val="003138AE"/>
    <w:rsid w:val="00324099"/>
    <w:rsid w:val="0035671B"/>
    <w:rsid w:val="0035770B"/>
    <w:rsid w:val="003A43CF"/>
    <w:rsid w:val="003B284B"/>
    <w:rsid w:val="003F0EA3"/>
    <w:rsid w:val="00400712"/>
    <w:rsid w:val="004177AB"/>
    <w:rsid w:val="0042342A"/>
    <w:rsid w:val="00430225"/>
    <w:rsid w:val="00434F94"/>
    <w:rsid w:val="004352C5"/>
    <w:rsid w:val="00435787"/>
    <w:rsid w:val="004358FE"/>
    <w:rsid w:val="00445AC3"/>
    <w:rsid w:val="00457FA4"/>
    <w:rsid w:val="00483E8B"/>
    <w:rsid w:val="00487605"/>
    <w:rsid w:val="004A5ADA"/>
    <w:rsid w:val="004B100E"/>
    <w:rsid w:val="004D2E43"/>
    <w:rsid w:val="004D2EC0"/>
    <w:rsid w:val="004F3C5A"/>
    <w:rsid w:val="004F50E6"/>
    <w:rsid w:val="00503A81"/>
    <w:rsid w:val="005066CA"/>
    <w:rsid w:val="0051253B"/>
    <w:rsid w:val="00517D7A"/>
    <w:rsid w:val="005213E1"/>
    <w:rsid w:val="0055296A"/>
    <w:rsid w:val="00554079"/>
    <w:rsid w:val="00560101"/>
    <w:rsid w:val="00573EFF"/>
    <w:rsid w:val="0058452B"/>
    <w:rsid w:val="005863F6"/>
    <w:rsid w:val="005E10B1"/>
    <w:rsid w:val="0060203B"/>
    <w:rsid w:val="00633E61"/>
    <w:rsid w:val="00634556"/>
    <w:rsid w:val="00656D6B"/>
    <w:rsid w:val="00684BC2"/>
    <w:rsid w:val="00697FDE"/>
    <w:rsid w:val="006C1643"/>
    <w:rsid w:val="006C5B6F"/>
    <w:rsid w:val="006D6FF2"/>
    <w:rsid w:val="0071365B"/>
    <w:rsid w:val="00722CAC"/>
    <w:rsid w:val="007262AA"/>
    <w:rsid w:val="0075331C"/>
    <w:rsid w:val="00770168"/>
    <w:rsid w:val="007A3510"/>
    <w:rsid w:val="007D0557"/>
    <w:rsid w:val="007F3B94"/>
    <w:rsid w:val="008660EF"/>
    <w:rsid w:val="008E62B8"/>
    <w:rsid w:val="00954B2F"/>
    <w:rsid w:val="00974334"/>
    <w:rsid w:val="00981F14"/>
    <w:rsid w:val="009B28E2"/>
    <w:rsid w:val="009D5B8B"/>
    <w:rsid w:val="009F5023"/>
    <w:rsid w:val="00A522C2"/>
    <w:rsid w:val="00A66757"/>
    <w:rsid w:val="00A83256"/>
    <w:rsid w:val="00A8768F"/>
    <w:rsid w:val="00AC074C"/>
    <w:rsid w:val="00AF5744"/>
    <w:rsid w:val="00B24CE7"/>
    <w:rsid w:val="00B25E0C"/>
    <w:rsid w:val="00B46A89"/>
    <w:rsid w:val="00B55FF4"/>
    <w:rsid w:val="00B6164F"/>
    <w:rsid w:val="00B7191A"/>
    <w:rsid w:val="00B732C2"/>
    <w:rsid w:val="00B738E6"/>
    <w:rsid w:val="00B82656"/>
    <w:rsid w:val="00BA2C85"/>
    <w:rsid w:val="00BB23B5"/>
    <w:rsid w:val="00BC1934"/>
    <w:rsid w:val="00C00EC3"/>
    <w:rsid w:val="00C431C4"/>
    <w:rsid w:val="00C62A9A"/>
    <w:rsid w:val="00C959E0"/>
    <w:rsid w:val="00CA2344"/>
    <w:rsid w:val="00CB7A61"/>
    <w:rsid w:val="00CC1647"/>
    <w:rsid w:val="00CC3785"/>
    <w:rsid w:val="00CC5D84"/>
    <w:rsid w:val="00CD03DE"/>
    <w:rsid w:val="00CD2539"/>
    <w:rsid w:val="00D17D99"/>
    <w:rsid w:val="00D20C69"/>
    <w:rsid w:val="00D22F42"/>
    <w:rsid w:val="00D84BD8"/>
    <w:rsid w:val="00DB6678"/>
    <w:rsid w:val="00DC0FAF"/>
    <w:rsid w:val="00DF6246"/>
    <w:rsid w:val="00E01B3D"/>
    <w:rsid w:val="00E11C7F"/>
    <w:rsid w:val="00E30581"/>
    <w:rsid w:val="00E65C48"/>
    <w:rsid w:val="00E71545"/>
    <w:rsid w:val="00E77D12"/>
    <w:rsid w:val="00EC1EF5"/>
    <w:rsid w:val="00EC6B77"/>
    <w:rsid w:val="00F04127"/>
    <w:rsid w:val="00F40A1B"/>
    <w:rsid w:val="00F502D9"/>
    <w:rsid w:val="00F82C3E"/>
    <w:rsid w:val="00F979F0"/>
    <w:rsid w:val="00FA457A"/>
    <w:rsid w:val="00FF759B"/>
    <w:rsid w:val="0137357B"/>
    <w:rsid w:val="027D4F23"/>
    <w:rsid w:val="02DC306D"/>
    <w:rsid w:val="03547D89"/>
    <w:rsid w:val="03A2455F"/>
    <w:rsid w:val="053C79FF"/>
    <w:rsid w:val="05903C88"/>
    <w:rsid w:val="07333E7D"/>
    <w:rsid w:val="08BF7882"/>
    <w:rsid w:val="08E43222"/>
    <w:rsid w:val="0A8A7AA5"/>
    <w:rsid w:val="0B063213"/>
    <w:rsid w:val="0CFD05DF"/>
    <w:rsid w:val="0D6F3241"/>
    <w:rsid w:val="0D9A21D6"/>
    <w:rsid w:val="0DFB786F"/>
    <w:rsid w:val="0E793776"/>
    <w:rsid w:val="0E832DC0"/>
    <w:rsid w:val="0FAF7C5B"/>
    <w:rsid w:val="1036216D"/>
    <w:rsid w:val="109346C2"/>
    <w:rsid w:val="118155B2"/>
    <w:rsid w:val="122D2232"/>
    <w:rsid w:val="137B04E8"/>
    <w:rsid w:val="142B0D74"/>
    <w:rsid w:val="157A2A72"/>
    <w:rsid w:val="15AB756B"/>
    <w:rsid w:val="15E61BA7"/>
    <w:rsid w:val="15F658F0"/>
    <w:rsid w:val="166E732B"/>
    <w:rsid w:val="16BD538C"/>
    <w:rsid w:val="16E654B6"/>
    <w:rsid w:val="173127A4"/>
    <w:rsid w:val="17AB0828"/>
    <w:rsid w:val="1BAA7A25"/>
    <w:rsid w:val="1BCF2647"/>
    <w:rsid w:val="1CCD12F4"/>
    <w:rsid w:val="1CFB4A37"/>
    <w:rsid w:val="1D4D6860"/>
    <w:rsid w:val="1D820EFB"/>
    <w:rsid w:val="1FD24C65"/>
    <w:rsid w:val="20371AE7"/>
    <w:rsid w:val="216E3955"/>
    <w:rsid w:val="218D2A64"/>
    <w:rsid w:val="241E4CD1"/>
    <w:rsid w:val="279D6289"/>
    <w:rsid w:val="28163D1F"/>
    <w:rsid w:val="283B2DE6"/>
    <w:rsid w:val="28811E55"/>
    <w:rsid w:val="28D14F01"/>
    <w:rsid w:val="29D01A6F"/>
    <w:rsid w:val="2A140271"/>
    <w:rsid w:val="2AD85083"/>
    <w:rsid w:val="2D1E7999"/>
    <w:rsid w:val="2D213FCB"/>
    <w:rsid w:val="2EAD1222"/>
    <w:rsid w:val="2F790F85"/>
    <w:rsid w:val="2F8432D5"/>
    <w:rsid w:val="30305727"/>
    <w:rsid w:val="30C30A35"/>
    <w:rsid w:val="30D7139E"/>
    <w:rsid w:val="31DA47C8"/>
    <w:rsid w:val="37CA4EFA"/>
    <w:rsid w:val="38056B9A"/>
    <w:rsid w:val="390649B5"/>
    <w:rsid w:val="392E1814"/>
    <w:rsid w:val="39A539EA"/>
    <w:rsid w:val="3B0C483C"/>
    <w:rsid w:val="3B694DC0"/>
    <w:rsid w:val="3CDE3BB8"/>
    <w:rsid w:val="3D1D1EB8"/>
    <w:rsid w:val="3D662A65"/>
    <w:rsid w:val="3FEA485C"/>
    <w:rsid w:val="40CC070F"/>
    <w:rsid w:val="40D97816"/>
    <w:rsid w:val="41781B94"/>
    <w:rsid w:val="42A853AB"/>
    <w:rsid w:val="45545CF1"/>
    <w:rsid w:val="45912168"/>
    <w:rsid w:val="45BF2BEE"/>
    <w:rsid w:val="45BF4D56"/>
    <w:rsid w:val="45F32964"/>
    <w:rsid w:val="4675130F"/>
    <w:rsid w:val="47732E75"/>
    <w:rsid w:val="47CF7508"/>
    <w:rsid w:val="48707D7E"/>
    <w:rsid w:val="487C11C5"/>
    <w:rsid w:val="494905A3"/>
    <w:rsid w:val="4A1F2012"/>
    <w:rsid w:val="4A33529D"/>
    <w:rsid w:val="4A73173B"/>
    <w:rsid w:val="4B106FF9"/>
    <w:rsid w:val="4B1E2185"/>
    <w:rsid w:val="4B7D4577"/>
    <w:rsid w:val="4C431636"/>
    <w:rsid w:val="4CAB7851"/>
    <w:rsid w:val="4CC50BFE"/>
    <w:rsid w:val="4E4A06D5"/>
    <w:rsid w:val="4EC07C90"/>
    <w:rsid w:val="4F1D3178"/>
    <w:rsid w:val="4F786880"/>
    <w:rsid w:val="515D77CC"/>
    <w:rsid w:val="518E7E4B"/>
    <w:rsid w:val="51DA45DC"/>
    <w:rsid w:val="51E62864"/>
    <w:rsid w:val="52314FCC"/>
    <w:rsid w:val="5265033A"/>
    <w:rsid w:val="5342371F"/>
    <w:rsid w:val="53882A1B"/>
    <w:rsid w:val="53A14A4C"/>
    <w:rsid w:val="543E3443"/>
    <w:rsid w:val="55464A03"/>
    <w:rsid w:val="56432893"/>
    <w:rsid w:val="57A1481C"/>
    <w:rsid w:val="584C183B"/>
    <w:rsid w:val="59142F7F"/>
    <w:rsid w:val="59646DDF"/>
    <w:rsid w:val="5A557D88"/>
    <w:rsid w:val="5A7855F6"/>
    <w:rsid w:val="5B1E785C"/>
    <w:rsid w:val="5B312A2C"/>
    <w:rsid w:val="5C3623F7"/>
    <w:rsid w:val="5C4055D5"/>
    <w:rsid w:val="5C946F01"/>
    <w:rsid w:val="5CE00803"/>
    <w:rsid w:val="5EEA6CB8"/>
    <w:rsid w:val="5FB02C6E"/>
    <w:rsid w:val="5FC50538"/>
    <w:rsid w:val="6061540D"/>
    <w:rsid w:val="612B7CC7"/>
    <w:rsid w:val="617C2A5B"/>
    <w:rsid w:val="61AB077D"/>
    <w:rsid w:val="64AB3304"/>
    <w:rsid w:val="65191BCF"/>
    <w:rsid w:val="65E15A96"/>
    <w:rsid w:val="67ED42E3"/>
    <w:rsid w:val="68BC06DB"/>
    <w:rsid w:val="6A9D7290"/>
    <w:rsid w:val="6D316051"/>
    <w:rsid w:val="6D7D1CDC"/>
    <w:rsid w:val="6D8C7459"/>
    <w:rsid w:val="6DD93694"/>
    <w:rsid w:val="6F171483"/>
    <w:rsid w:val="701E617E"/>
    <w:rsid w:val="704169F1"/>
    <w:rsid w:val="7294472F"/>
    <w:rsid w:val="753D114C"/>
    <w:rsid w:val="76AE36A5"/>
    <w:rsid w:val="778876AC"/>
    <w:rsid w:val="77EC63F3"/>
    <w:rsid w:val="78C234A6"/>
    <w:rsid w:val="792E7BCC"/>
    <w:rsid w:val="7B897E51"/>
    <w:rsid w:val="7CE33766"/>
    <w:rsid w:val="7D8F448E"/>
    <w:rsid w:val="7E5A2FDB"/>
    <w:rsid w:val="7E6C2034"/>
    <w:rsid w:val="7F7064F3"/>
    <w:rsid w:val="7FC027E1"/>
    <w:rsid w:val="7FC36710"/>
    <w:rsid w:val="7FCF4C7C"/>
    <w:rsid w:val="7FE05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spacing w:after="200"/>
      <w:jc w:val="left"/>
    </w:pPr>
    <w:rPr>
      <w:rFonts w:ascii="Tahoma" w:hAnsi="Courier New" w:eastAsia="微软雅黑" w:cs="Courier New"/>
      <w:kern w:val="0"/>
      <w:szCs w:val="21"/>
    </w:rPr>
  </w:style>
  <w:style w:type="paragraph" w:styleId="4">
    <w:name w:val="Body Text"/>
    <w:basedOn w:val="1"/>
    <w:qFormat/>
    <w:uiPriority w:val="0"/>
    <w:pPr>
      <w:adjustRightInd w:val="0"/>
      <w:snapToGrid w:val="0"/>
      <w:spacing w:line="360" w:lineRule="auto"/>
      <w:ind w:firstLine="200" w:firstLineChars="200"/>
    </w:pPr>
    <w:rPr>
      <w:rFonts w:ascii="宋体" w:hAnsi="宋体"/>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fontstyle01"/>
    <w:basedOn w:val="9"/>
    <w:qFormat/>
    <w:uiPriority w:val="0"/>
    <w:rPr>
      <w:rFonts w:ascii="宋体" w:hAnsi="宋体" w:eastAsia="宋体" w:cs="宋体"/>
      <w:color w:val="000000"/>
      <w:sz w:val="28"/>
      <w:szCs w:val="28"/>
    </w:rPr>
  </w:style>
  <w:style w:type="character" w:customStyle="1" w:styleId="12">
    <w:name w:val="fontstyle21"/>
    <w:basedOn w:val="9"/>
    <w:qFormat/>
    <w:uiPriority w:val="0"/>
    <w:rPr>
      <w:rFonts w:ascii="TimesNewRomanPSMT" w:hAnsi="TimesNewRomanPSMT" w:eastAsia="TimesNewRomanPSMT" w:cs="TimesNewRomanPSMT"/>
      <w:color w:val="000000"/>
      <w:sz w:val="28"/>
      <w:szCs w:val="28"/>
    </w:rPr>
  </w:style>
  <w:style w:type="character" w:customStyle="1" w:styleId="13">
    <w:name w:val="fontstyle11"/>
    <w:basedOn w:val="9"/>
    <w:qFormat/>
    <w:uiPriority w:val="0"/>
    <w:rPr>
      <w:rFonts w:ascii="TimesNewRomanPSMT" w:hAnsi="TimesNewRomanPSMT" w:eastAsia="TimesNewRomanPSMT" w:cs="TimesNewRomanPSMT"/>
      <w:color w:val="000000"/>
      <w:sz w:val="28"/>
      <w:szCs w:val="28"/>
    </w:rPr>
  </w:style>
  <w:style w:type="character" w:customStyle="1" w:styleId="14">
    <w:name w:val="页眉 Char"/>
    <w:basedOn w:val="9"/>
    <w:link w:val="6"/>
    <w:qFormat/>
    <w:uiPriority w:val="0"/>
    <w:rPr>
      <w:kern w:val="2"/>
      <w:sz w:val="18"/>
      <w:szCs w:val="18"/>
    </w:rPr>
  </w:style>
  <w:style w:type="paragraph" w:customStyle="1" w:styleId="15">
    <w:name w:val="列出段落1"/>
    <w:basedOn w:val="1"/>
    <w:unhideWhenUsed/>
    <w:qFormat/>
    <w:uiPriority w:val="99"/>
    <w:pPr>
      <w:ind w:firstLine="420" w:firstLineChars="200"/>
    </w:pPr>
  </w:style>
  <w:style w:type="paragraph" w:customStyle="1" w:styleId="16">
    <w:name w:val="验收报告-正文"/>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17">
    <w:name w:val="样式1"/>
    <w:basedOn w:val="1"/>
    <w:qFormat/>
    <w:uiPriority w:val="0"/>
    <w:pPr>
      <w:spacing w:line="560" w:lineRule="exact"/>
      <w:ind w:firstLine="567"/>
    </w:pPr>
    <w:rPr>
      <w:sz w:val="24"/>
      <w:szCs w:val="20"/>
    </w:rPr>
  </w:style>
  <w:style w:type="paragraph" w:customStyle="1" w:styleId="18">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19">
    <w:name w:val="X正文"/>
    <w:basedOn w:val="1"/>
    <w:qFormat/>
    <w:uiPriority w:val="0"/>
    <w:pPr>
      <w:spacing w:before="20" w:beforeLines="20" w:line="360" w:lineRule="auto"/>
      <w:ind w:firstLine="200" w:firstLineChars="200"/>
    </w:pPr>
    <w:rPr>
      <w:rFonts w:ascii="宋体" w:hAnsi="宋体"/>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1792</Characters>
  <Lines>14</Lines>
  <Paragraphs>4</Paragraphs>
  <TotalTime>3</TotalTime>
  <ScaleCrop>false</ScaleCrop>
  <LinksUpToDate>false</LinksUpToDate>
  <CharactersWithSpaces>2102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2019-01-30T02:22:00Z</dcterms:created>
  <dc:creator>Administrator</dc:creator>
  <cp:lastModifiedBy>Administrator</cp:lastModifiedBy>
  <cp:lastPrinted>2019-01-23T08:21:00Z</cp:lastPrinted>
  <dcterms:modified xsi:type="dcterms:W3CDTF">2021-05-18T01:29:29Z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6E836FB4C8AA40A28A4928C7941B423C</vt:lpwstr>
  </property>
</Properties>
</file>